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055ACA">
      <w:pPr>
        <w:wordWrap w:val="0"/>
        <w:spacing w:line="56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附件1</w:t>
      </w:r>
    </w:p>
    <w:p w14:paraId="730760D5">
      <w:r>
        <w:rPr>
          <w:rFonts w:hint="default"/>
        </w:rPr>
        <w:t> </w:t>
      </w:r>
    </w:p>
    <w:p w14:paraId="4F3620FA">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职称申报材料上传清单</w:t>
      </w:r>
    </w:p>
    <w:p w14:paraId="4EAD40A9">
      <w:pPr>
        <w:keepNext w:val="0"/>
        <w:keepLines w:val="0"/>
        <w:pageBreakBefore w:val="0"/>
        <w:widowControl w:val="0"/>
        <w:kinsoku/>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p>
    <w:p w14:paraId="572E5BEF">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一、申报人申报材料上传清单及须确认的信息</w:t>
      </w:r>
    </w:p>
    <w:p w14:paraId="05F20F7C">
      <w:pPr>
        <w:keepNext w:val="0"/>
        <w:keepLines w:val="0"/>
        <w:pageBreakBefore w:val="0"/>
        <w:widowControl w:val="0"/>
        <w:kinsoku/>
        <w:wordWrap w:val="0"/>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申报材料按照系统指引逐项填</w:t>
      </w:r>
      <w:bookmarkStart w:id="0" w:name="_GoBack"/>
      <w:bookmarkEnd w:id="0"/>
      <w:r>
        <w:rPr>
          <w:rFonts w:hint="default" w:ascii="Times New Roman" w:hAnsi="Times New Roman" w:eastAsia="仿宋_GB2312" w:cs="Times New Roman"/>
          <w:sz w:val="32"/>
          <w:szCs w:val="32"/>
        </w:rPr>
        <w:t>写、勾选。所有上传申报资料按照以下清单名目统一扫描为独立的PDF格式文件，并完成相应文件名命名（命名格式为：姓名+证书名称或材料名称+序号，如</w:t>
      </w:r>
      <w:r>
        <w:rPr>
          <w:rFonts w:hint="eastAsia" w:ascii="Times New Roman" w:hAnsi="Times New Roman" w:eastAsia="仿宋_GB2312" w:cs="Times New Roman"/>
          <w:sz w:val="32"/>
          <w:szCs w:val="32"/>
          <w:lang w:val="en-US" w:eastAsia="zh-CN"/>
        </w:rPr>
        <w:t>XXX</w:t>
      </w:r>
      <w:r>
        <w:rPr>
          <w:rFonts w:hint="default" w:ascii="Times New Roman" w:hAnsi="Times New Roman" w:eastAsia="仿宋_GB2312" w:cs="Times New Roman"/>
          <w:sz w:val="32"/>
          <w:szCs w:val="32"/>
        </w:rPr>
        <w:t>学历证1，</w:t>
      </w:r>
      <w:r>
        <w:rPr>
          <w:rFonts w:hint="eastAsia" w:ascii="Times New Roman" w:hAnsi="Times New Roman" w:eastAsia="仿宋_GB2312" w:cs="Times New Roman"/>
          <w:sz w:val="32"/>
          <w:szCs w:val="32"/>
          <w:lang w:val="en-US" w:eastAsia="zh-CN"/>
        </w:rPr>
        <w:t>XXX</w:t>
      </w:r>
      <w:r>
        <w:rPr>
          <w:rFonts w:hint="default" w:ascii="Times New Roman" w:hAnsi="Times New Roman" w:eastAsia="仿宋_GB2312" w:cs="Times New Roman"/>
          <w:sz w:val="32"/>
          <w:szCs w:val="32"/>
        </w:rPr>
        <w:t>年度考核表1，</w:t>
      </w:r>
      <w:r>
        <w:rPr>
          <w:rFonts w:hint="eastAsia" w:ascii="Times New Roman" w:hAnsi="Times New Roman" w:eastAsia="仿宋_GB2312" w:cs="Times New Roman"/>
          <w:sz w:val="32"/>
          <w:szCs w:val="32"/>
          <w:lang w:val="en-US" w:eastAsia="zh-CN"/>
        </w:rPr>
        <w:t>XXX</w:t>
      </w:r>
      <w:r>
        <w:rPr>
          <w:rFonts w:hint="default" w:ascii="Times New Roman" w:hAnsi="Times New Roman" w:eastAsia="仿宋_GB2312" w:cs="Times New Roman"/>
          <w:sz w:val="32"/>
          <w:szCs w:val="32"/>
        </w:rPr>
        <w:t>学术成果1），所有材料每页分辨率不得低于</w:t>
      </w:r>
      <w:r>
        <w:rPr>
          <w:rFonts w:hint="default" w:ascii="Times New Roman" w:hAnsi="Times New Roman" w:eastAsia="仿宋_GB2312" w:cs="Times New Roman"/>
          <w:sz w:val="32"/>
          <w:szCs w:val="32"/>
          <w:lang w:val="en-US" w:eastAsia="zh-CN"/>
        </w:rPr>
        <w:t>150DPI，每名申报人员申报材料上传附件总容量为高级职称150MB、中级职称80MB、初级职称30MB。如上传材料不能体现本人完整业绩的，可上传重要节选。评委会认为确有必要要求申报人提供原件的，申报人应配合。系统严禁填写上传涉密文件。</w:t>
      </w:r>
    </w:p>
    <w:p w14:paraId="0FA8044B">
      <w:pPr>
        <w:keepNext w:val="0"/>
        <w:keepLines w:val="0"/>
        <w:pageBreakBefore w:val="0"/>
        <w:widowControl w:val="0"/>
        <w:kinsoku/>
        <w:wordWrap w:val="0"/>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参考：按黑白扫描A4页面为PDF文件，单页大小为50KB；按彩色扫描A4页面为PDF文件，单页大小为400KB。建议各</w:t>
      </w:r>
      <w:r>
        <w:rPr>
          <w:rFonts w:hint="default" w:ascii="Times New Roman" w:hAnsi="Times New Roman" w:eastAsia="仿宋_GB2312" w:cs="Times New Roman"/>
          <w:sz w:val="32"/>
          <w:szCs w:val="32"/>
        </w:rPr>
        <w:t>申报人上传材料页数不宜过多，尽量上传关键信息，方便专家查阅。</w:t>
      </w:r>
    </w:p>
    <w:p w14:paraId="4AFA68E1">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上传资料具体清单及须阅知的信息如下：</w:t>
      </w:r>
    </w:p>
    <w:p w14:paraId="5AECE16E">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（一）个人基础信息板块</w:t>
      </w:r>
    </w:p>
    <w:p w14:paraId="6B26EA86">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1.职称证书板块：上传彩色扫描的职称纸质证书，或已取得电子职称证书的，直接引用系统已有的电子职称证书。</w:t>
      </w:r>
    </w:p>
    <w:p w14:paraId="534E2604">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2.职业资格板块：上传彩色扫描的职业资格证书或职业技能等级证书，或已取得二建、二造、初级注册安全工程师电子证书的，直接引用系统已有证书。</w:t>
      </w:r>
    </w:p>
    <w:p w14:paraId="7766940A">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3.申报信息（重要信息）板块：请认真阅读了解，评委会开展职称评审相关信息（包括材料接收、缴费截止时间、咨询电话等关键信息）会集中在此板块展示。</w:t>
      </w:r>
    </w:p>
    <w:p w14:paraId="4058838F">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4.聘任信息板块：请提供本人所在单位提供的聘任资料（彩扫描，事业单位专业技术人员请提供聘任证或聘任文件，企业单位专业技术人员请提供加盖单位公章的聘用证明材料）。</w:t>
      </w:r>
    </w:p>
    <w:p w14:paraId="6C0295D7">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（二）年度考核板块（可黑白扫描）</w:t>
      </w:r>
    </w:p>
    <w:p w14:paraId="6558E96F">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提供本人取得现任职称以来考核情况。事业单位专业技术人员请提供单位年度考核表（</w:t>
      </w:r>
      <w:r>
        <w:rPr>
          <w:rFonts w:hint="default" w:ascii="Times New Roman" w:hAnsi="Times New Roman" w:eastAsia="仿宋_GB2312" w:cs="Times New Roman"/>
          <w:sz w:val="32"/>
          <w:szCs w:val="32"/>
          <w:lang w:val="en-US" w:eastAsia="zh-CN"/>
        </w:rPr>
        <w:t>2026</w:t>
      </w:r>
      <w:r>
        <w:rPr>
          <w:rFonts w:hint="default" w:ascii="Times New Roman" w:hAnsi="Times New Roman" w:eastAsia="仿宋_GB2312" w:cs="Times New Roman"/>
          <w:sz w:val="32"/>
          <w:szCs w:val="32"/>
        </w:rPr>
        <w:t>年度考核表可不提供）。</w:t>
      </w:r>
    </w:p>
    <w:p w14:paraId="5B72B81B">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（三）教育经历板块（彩色扫描上传）</w:t>
      </w:r>
    </w:p>
    <w:p w14:paraId="7AE075B6">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按类型选择本人的学历学位类型，按要求填写信息并上传学历或学位证书。请确保必填项信息准确，以免后期学历验证出现不一致情况。</w:t>
      </w:r>
    </w:p>
    <w:p w14:paraId="1DCB3D45">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（四）继续教育板块</w:t>
      </w:r>
    </w:p>
    <w:p w14:paraId="2F7C7379">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该板块信息不可填写维护，从首页继续教育管理模块进入维护。该板块有三种获取渠道，</w:t>
      </w:r>
      <w:r>
        <w:rPr>
          <w:rFonts w:hint="default" w:ascii="Times New Roman" w:hAnsi="Times New Roman" w:eastAsia="仿宋_GB2312" w:cs="Times New Roman"/>
          <w:b/>
          <w:bCs/>
          <w:sz w:val="32"/>
          <w:szCs w:val="32"/>
        </w:rPr>
        <w:t>一是</w:t>
      </w:r>
      <w:r>
        <w:rPr>
          <w:rFonts w:hint="default" w:ascii="Times New Roman" w:hAnsi="Times New Roman" w:eastAsia="仿宋_GB2312" w:cs="Times New Roman"/>
          <w:sz w:val="32"/>
          <w:szCs w:val="32"/>
        </w:rPr>
        <w:t>在公需科目教育平台学习完成的，系统直接提取，不需要申报人提供。</w:t>
      </w:r>
      <w:r>
        <w:rPr>
          <w:rFonts w:hint="default" w:ascii="Times New Roman" w:hAnsi="Times New Roman" w:eastAsia="仿宋_GB2312" w:cs="Times New Roman"/>
          <w:b/>
          <w:bCs/>
          <w:sz w:val="32"/>
          <w:szCs w:val="32"/>
        </w:rPr>
        <w:t>二是</w:t>
      </w:r>
      <w:r>
        <w:rPr>
          <w:rFonts w:hint="default" w:ascii="Times New Roman" w:hAnsi="Times New Roman" w:eastAsia="仿宋_GB2312" w:cs="Times New Roman"/>
          <w:sz w:val="32"/>
          <w:szCs w:val="32"/>
        </w:rPr>
        <w:t>参加全流程规范管理的继续教育，信息由继续教育承办单位提供，自动计入申报人信息，不需要申报人提供。</w:t>
      </w:r>
      <w:r>
        <w:rPr>
          <w:rFonts w:hint="default" w:ascii="Times New Roman" w:hAnsi="Times New Roman" w:eastAsia="仿宋_GB2312" w:cs="Times New Roman"/>
          <w:b/>
          <w:bCs/>
          <w:sz w:val="32"/>
          <w:szCs w:val="32"/>
        </w:rPr>
        <w:t>三是</w:t>
      </w:r>
      <w:r>
        <w:rPr>
          <w:rFonts w:hint="default" w:ascii="Times New Roman" w:hAnsi="Times New Roman" w:eastAsia="仿宋_GB2312" w:cs="Times New Roman"/>
          <w:sz w:val="32"/>
          <w:szCs w:val="32"/>
        </w:rPr>
        <w:t>申报人自行参加学习的或其他可计入继续教育的，自行登记填写。</w:t>
      </w:r>
    </w:p>
    <w:p w14:paraId="462EDC0D">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（五）工作经历板块</w:t>
      </w:r>
    </w:p>
    <w:p w14:paraId="5657BDF8">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请填写本人参加工作以来的工作经历，逐段填写。佐证材料请提供该工作期间的任命、调动文件或聘用劳动合同等。</w:t>
      </w:r>
    </w:p>
    <w:p w14:paraId="23041C3C">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（六）社保缴纳板块</w:t>
      </w:r>
    </w:p>
    <w:p w14:paraId="6DE39820">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该板块不需要填写信息，由系统自动获取。如申报人认为系统提取的信息不够准确，可自行补充相关证明材料。</w:t>
      </w:r>
    </w:p>
    <w:p w14:paraId="470A6434">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（七）业绩成果板块</w:t>
      </w:r>
    </w:p>
    <w:p w14:paraId="563FAC95">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根据评审条件的要求在对应板块填写。对照系统提供的评审条件，结合本人实际，选择对应的模块填写即可。</w:t>
      </w:r>
    </w:p>
    <w:p w14:paraId="490E9CE2">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1.提供业绩为奖项的，请提供以下材料：</w:t>
      </w:r>
    </w:p>
    <w:p w14:paraId="06EF24C2">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（1）证书页（单独扫描上传）；</w:t>
      </w:r>
    </w:p>
    <w:p w14:paraId="7970993C">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（2）获奖文件（单独扫描上传）；</w:t>
      </w:r>
    </w:p>
    <w:p w14:paraId="3C502D54">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（3）行业协会、学会等非政府奖项请提供支撑材料（单独扫描上传）。</w:t>
      </w:r>
    </w:p>
    <w:p w14:paraId="5A037B6F">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提供业绩为项目的，请按要求认真填写，提供真实信息。如为工程项目的，请提供项目编号，供后期核验使用。评审条件可使用横向项目的，需提供项目合同书（协议书）和项目资金银行进账单及资金使用明细表并加盖单位财务章等材料。其他评委会有具体要求的，按评委会发布的工作提示要求提供申报人使用。</w:t>
      </w:r>
    </w:p>
    <w:p w14:paraId="7AC78135">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3.论文、专利、著作等成果</w:t>
      </w:r>
    </w:p>
    <w:p w14:paraId="19D4E90B">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（1）封面彩色扫描，正文可黑白扫描</w:t>
      </w:r>
      <w:r>
        <w:rPr>
          <w:rFonts w:hint="eastAsia" w:eastAsia="仿宋_GB2312" w:cs="Times New Roman"/>
          <w:sz w:val="32"/>
          <w:szCs w:val="32"/>
          <w:lang w:eastAsia="zh-CN"/>
        </w:rPr>
        <w:t>。</w:t>
      </w:r>
    </w:p>
    <w:p w14:paraId="6922533B">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论文、著作等已正式发表的学术成果，除成果内容外，封面、目录、版权页等内容，必须扫描包含在内。在SCI、EI发表的论文请提供资质部门出具的检索证明。对于已发表的专著或学术著作，除需展示用于评审的正式内容外，专著或著作的封面、目录、版权页、内容简介、出版社出具的个人数字证明，必须扫描包含在内。申报人应准确填写CN、ISSN号等信息，以免提供错误信息影响后续核验和评审。</w:t>
      </w:r>
    </w:p>
    <w:p w14:paraId="0EA55AB8">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每项专利PDF文件必须包含：专利证书、专利说明书和附图、授予专利决定公告文件、专利登记簿副本及专利登记簿副本附页（国家知识产权局官网下载路径：首页选择“服务”-政务服务平台-专利业务办理-专利事务服务-选择“证明文件和文件副本”栏目下载）。</w:t>
      </w:r>
    </w:p>
    <w:p w14:paraId="300B7D94">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特别提醒</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申报人用于申报职称的业绩遵循“一事不二用”原则。如某项科研项目获奖，使用奖项模块填写后，就不要再使用科研项目模块填写；</w:t>
      </w:r>
      <w:r>
        <w:rPr>
          <w:rFonts w:hint="eastAsia" w:ascii="Times New Roman" w:hAnsi="Times New Roman" w:eastAsia="仿宋_GB2312" w:cs="Times New Roman"/>
          <w:sz w:val="32"/>
          <w:szCs w:val="32"/>
          <w:lang w:val="en-US" w:eastAsia="zh-CN"/>
        </w:rPr>
        <w:t>或</w:t>
      </w:r>
      <w:r>
        <w:rPr>
          <w:rFonts w:hint="default" w:ascii="Times New Roman" w:hAnsi="Times New Roman" w:eastAsia="仿宋_GB2312" w:cs="Times New Roman"/>
          <w:sz w:val="32"/>
          <w:szCs w:val="32"/>
        </w:rPr>
        <w:t>一项业绩获多个奖项的，使用最高奖项即可。同一业绩多次提供既加重本人填报负担，又影响政策性审查效率。</w:t>
      </w:r>
    </w:p>
    <w:p w14:paraId="377281F4">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lang w:val="en-US" w:eastAsia="zh-CN"/>
        </w:rPr>
        <w:t>（八）正高级代表作板块</w:t>
      </w:r>
    </w:p>
    <w:p w14:paraId="3569764D">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申报正高级职称人员，需按相关规定，提交本人独立或作为第一作者、第一责任者完成的标志性业绩或学术成果作为本人“代表作”进行盲评，提交的 “代表作”应不含单位、个人等信息，代表作为论文的请提供doc格式文件。</w:t>
      </w:r>
    </w:p>
    <w:p w14:paraId="4309A0C0">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二、申报人所在单位上传清单及要求（请申报人提醒用人单位按时履行）</w:t>
      </w:r>
    </w:p>
    <w:p w14:paraId="38107306">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所在单位须及时按程序对本单位申报人提交的评审材料予以审核、公示，公示期满后按规定提交申报材料，同时须出具以下材料，逐项加盖单位公章后，扫描上传至系统相应位置（PDF格式，每页分辨率不得低于150DPI），并完成相应文件名命名(命名格式为：年度+单位名称+材料名称+序号，如202</w:t>
      </w:r>
      <w:r>
        <w:rPr>
          <w:rFonts w:hint="default"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年xx单位公示情况表）。</w:t>
      </w:r>
    </w:p>
    <w:p w14:paraId="07666683">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1.单位公示情况表；</w:t>
      </w:r>
    </w:p>
    <w:p w14:paraId="0D953121">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2.单位公示情况说明；</w:t>
      </w:r>
    </w:p>
    <w:p w14:paraId="102A2EFA">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3.单位推荐承诺书；</w:t>
      </w:r>
    </w:p>
    <w:p w14:paraId="0B8BCCB1">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4.其他申报人所在单位认为有必要上传的资料</w:t>
      </w:r>
      <w:r>
        <w:rPr>
          <w:rFonts w:hint="eastAsia" w:ascii="Times New Roman" w:hAnsi="Times New Roman" w:eastAsia="仿宋_GB2312" w:cs="Times New Roman"/>
          <w:sz w:val="32"/>
          <w:szCs w:val="32"/>
          <w:lang w:eastAsia="zh-CN"/>
        </w:rPr>
        <w:t>；</w:t>
      </w:r>
    </w:p>
    <w:p w14:paraId="564CE8A1">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5.事业单位请提供加盖人社部门事业单位管理部门的《贵州省事业单位岗位聘用情况备案汇总表》和《贵州省事业单位岗位聘用人员备案表》</w:t>
      </w:r>
      <w:r>
        <w:rPr>
          <w:rFonts w:hint="eastAsia" w:ascii="Times New Roman" w:hAnsi="Times New Roman" w:eastAsia="仿宋_GB2312" w:cs="Times New Roman"/>
          <w:sz w:val="32"/>
          <w:szCs w:val="32"/>
          <w:lang w:eastAsia="zh-CN"/>
        </w:rPr>
        <w:t>。</w:t>
      </w:r>
    </w:p>
    <w:p w14:paraId="7B04561B">
      <w:pPr>
        <w:keepNext w:val="0"/>
        <w:keepLines w:val="0"/>
        <w:pageBreakBefore w:val="0"/>
        <w:widowControl w:val="0"/>
        <w:numPr>
          <w:ilvl w:val="0"/>
          <w:numId w:val="0"/>
        </w:numPr>
        <w:kinsoku/>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rPr>
      </w:pPr>
      <w:r>
        <w:rPr>
          <w:rFonts w:hint="default" w:ascii="Times New Roman" w:hAnsi="Times New Roman" w:eastAsia="仿宋_GB2312" w:cs="Times New Roman"/>
          <w:sz w:val="32"/>
          <w:szCs w:val="32"/>
        </w:rPr>
        <w:t>特别说明</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如系统出现 “学术风险预警”提示，用人单位须对提示问题进行排除，</w:t>
      </w:r>
      <w:r>
        <w:rPr>
          <w:rFonts w:hint="eastAsia" w:eastAsia="仿宋_GB2312" w:cs="Times New Roman"/>
          <w:sz w:val="32"/>
          <w:szCs w:val="32"/>
          <w:lang w:eastAsia="zh-CN"/>
        </w:rPr>
        <w:t>并将</w:t>
      </w:r>
      <w:r>
        <w:rPr>
          <w:rFonts w:hint="default" w:ascii="Times New Roman" w:hAnsi="Times New Roman" w:eastAsia="仿宋_GB2312" w:cs="Times New Roman"/>
          <w:sz w:val="32"/>
          <w:szCs w:val="32"/>
        </w:rPr>
        <w:t>书面说明（加盖单位公章）扫描上传至系统。</w:t>
      </w:r>
      <w:r>
        <w:rPr>
          <w:rFonts w:hint="default" w:ascii="Times New Roman" w:hAnsi="Times New Roman" w:eastAsia="仿宋_GB2312" w:cs="Times New Roman"/>
          <w:sz w:val="32"/>
          <w:szCs w:val="32"/>
          <w:lang w:val="en-US" w:eastAsia="zh-CN"/>
        </w:rPr>
        <w:t>报送材料为学术预警说明材料和论文所在学术期刊主管部门出具的证明材料交评委会办公室通过后，评委会继续接收职称申报材料。未出具相关说明和证明的，评委会将不接收申报材料。</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001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802283">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2E94527">
                          <w:pPr>
                            <w:pStyle w:val="3"/>
                            <w:rPr>
                              <w:rFonts w:hint="eastAsia" w:asciiTheme="minorEastAsia" w:hAnsiTheme="minorEastAsia" w:eastAsiaTheme="minorEastAsia" w:cstheme="minorEastAsia"/>
                              <w:sz w:val="28"/>
                              <w:szCs w:val="28"/>
                              <w:lang w:eastAsia="zh-CN"/>
                            </w:rPr>
                          </w:pPr>
                          <w:r>
                            <w:rPr>
                              <w:rFonts w:hint="eastAsia" w:cs="Times New Roman" w:eastAsiaTheme="minorEastAsia"/>
                              <w:sz w:val="28"/>
                              <w:szCs w:val="28"/>
                              <w:lang w:eastAsia="zh-CN"/>
                            </w:rPr>
                            <w:t>—</w:t>
                          </w:r>
                          <w:r>
                            <w:rPr>
                              <w:rFonts w:hint="default" w:ascii="Times New Roman" w:hAnsi="Times New Roman" w:cs="Times New Roman" w:eastAsiaTheme="minorEastAsia"/>
                              <w:sz w:val="28"/>
                              <w:szCs w:val="28"/>
                            </w:rPr>
                            <w:fldChar w:fldCharType="begin"/>
                          </w:r>
                          <w:r>
                            <w:rPr>
                              <w:rFonts w:hint="default" w:ascii="Times New Roman" w:hAnsi="Times New Roman" w:cs="Times New Roman" w:eastAsiaTheme="minorEastAsia"/>
                              <w:sz w:val="28"/>
                              <w:szCs w:val="28"/>
                            </w:rPr>
                            <w:instrText xml:space="preserve"> PAGE  \* MERGEFORMAT </w:instrText>
                          </w:r>
                          <w:r>
                            <w:rPr>
                              <w:rFonts w:hint="default" w:ascii="Times New Roman" w:hAnsi="Times New Roman" w:cs="Times New Roman" w:eastAsiaTheme="minorEastAsia"/>
                              <w:sz w:val="28"/>
                              <w:szCs w:val="28"/>
                            </w:rPr>
                            <w:fldChar w:fldCharType="separate"/>
                          </w:r>
                          <w:r>
                            <w:rPr>
                              <w:rFonts w:hint="default" w:ascii="Times New Roman" w:hAnsi="Times New Roman" w:cs="Times New Roman" w:eastAsiaTheme="minorEastAsia"/>
                              <w:sz w:val="28"/>
                              <w:szCs w:val="28"/>
                            </w:rPr>
                            <w:t>1</w:t>
                          </w:r>
                          <w:r>
                            <w:rPr>
                              <w:rFonts w:hint="default" w:ascii="Times New Roman" w:hAnsi="Times New Roman" w:cs="Times New Roman" w:eastAsiaTheme="minorEastAsia"/>
                              <w:sz w:val="28"/>
                              <w:szCs w:val="28"/>
                            </w:rPr>
                            <w:fldChar w:fldCharType="end"/>
                          </w:r>
                          <w:r>
                            <w:rPr>
                              <w:rFonts w:hint="eastAsia" w:asciiTheme="minorEastAsia" w:hAnsiTheme="minorEastAsia" w:eastAsiaTheme="minorEastAsia" w:cstheme="minorEastAsia"/>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2E94527">
                    <w:pPr>
                      <w:pStyle w:val="3"/>
                      <w:rPr>
                        <w:rFonts w:hint="eastAsia" w:asciiTheme="minorEastAsia" w:hAnsiTheme="minorEastAsia" w:eastAsiaTheme="minorEastAsia" w:cstheme="minorEastAsia"/>
                        <w:sz w:val="28"/>
                        <w:szCs w:val="28"/>
                        <w:lang w:eastAsia="zh-CN"/>
                      </w:rPr>
                    </w:pPr>
                    <w:r>
                      <w:rPr>
                        <w:rFonts w:hint="eastAsia" w:cs="Times New Roman" w:eastAsiaTheme="minorEastAsia"/>
                        <w:sz w:val="28"/>
                        <w:szCs w:val="28"/>
                        <w:lang w:eastAsia="zh-CN"/>
                      </w:rPr>
                      <w:t>—</w:t>
                    </w:r>
                    <w:r>
                      <w:rPr>
                        <w:rFonts w:hint="default" w:ascii="Times New Roman" w:hAnsi="Times New Roman" w:cs="Times New Roman" w:eastAsiaTheme="minorEastAsia"/>
                        <w:sz w:val="28"/>
                        <w:szCs w:val="28"/>
                      </w:rPr>
                      <w:fldChar w:fldCharType="begin"/>
                    </w:r>
                    <w:r>
                      <w:rPr>
                        <w:rFonts w:hint="default" w:ascii="Times New Roman" w:hAnsi="Times New Roman" w:cs="Times New Roman" w:eastAsiaTheme="minorEastAsia"/>
                        <w:sz w:val="28"/>
                        <w:szCs w:val="28"/>
                      </w:rPr>
                      <w:instrText xml:space="preserve"> PAGE  \* MERGEFORMAT </w:instrText>
                    </w:r>
                    <w:r>
                      <w:rPr>
                        <w:rFonts w:hint="default" w:ascii="Times New Roman" w:hAnsi="Times New Roman" w:cs="Times New Roman" w:eastAsiaTheme="minorEastAsia"/>
                        <w:sz w:val="28"/>
                        <w:szCs w:val="28"/>
                      </w:rPr>
                      <w:fldChar w:fldCharType="separate"/>
                    </w:r>
                    <w:r>
                      <w:rPr>
                        <w:rFonts w:hint="default" w:ascii="Times New Roman" w:hAnsi="Times New Roman" w:cs="Times New Roman" w:eastAsiaTheme="minorEastAsia"/>
                        <w:sz w:val="28"/>
                        <w:szCs w:val="28"/>
                      </w:rPr>
                      <w:t>1</w:t>
                    </w:r>
                    <w:r>
                      <w:rPr>
                        <w:rFonts w:hint="default" w:ascii="Times New Roman" w:hAnsi="Times New Roman" w:cs="Times New Roman" w:eastAsiaTheme="minorEastAsia"/>
                        <w:sz w:val="28"/>
                        <w:szCs w:val="28"/>
                      </w:rPr>
                      <w:fldChar w:fldCharType="end"/>
                    </w:r>
                    <w:r>
                      <w:rPr>
                        <w:rFonts w:hint="eastAsia" w:asciiTheme="minorEastAsia" w:hAnsiTheme="minorEastAsia" w:eastAsiaTheme="minorEastAsia" w:cstheme="minorEastAsia"/>
                        <w:sz w:val="28"/>
                        <w:szCs w:val="28"/>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ZlMWIxYTU5ZjA1YzFiNDViYTJlYjU5Y2I3MTExMjQifQ=="/>
  </w:docVars>
  <w:rsids>
    <w:rsidRoot w:val="7D6A68F8"/>
    <w:rsid w:val="030200DD"/>
    <w:rsid w:val="0BC210AB"/>
    <w:rsid w:val="0E1A346C"/>
    <w:rsid w:val="0F7D06CF"/>
    <w:rsid w:val="0FDA6F04"/>
    <w:rsid w:val="1098536D"/>
    <w:rsid w:val="13B82FC7"/>
    <w:rsid w:val="19A62904"/>
    <w:rsid w:val="228510A5"/>
    <w:rsid w:val="24735F1C"/>
    <w:rsid w:val="25732C16"/>
    <w:rsid w:val="27157CA9"/>
    <w:rsid w:val="27BB4D26"/>
    <w:rsid w:val="289F35F2"/>
    <w:rsid w:val="3B6D14B5"/>
    <w:rsid w:val="49DE751E"/>
    <w:rsid w:val="4D8B5582"/>
    <w:rsid w:val="4DA11034"/>
    <w:rsid w:val="4DDB6793"/>
    <w:rsid w:val="4DDC799C"/>
    <w:rsid w:val="51244213"/>
    <w:rsid w:val="53EC6A34"/>
    <w:rsid w:val="548375A3"/>
    <w:rsid w:val="54F93A6F"/>
    <w:rsid w:val="5D857A8F"/>
    <w:rsid w:val="663243BC"/>
    <w:rsid w:val="6BDA11B7"/>
    <w:rsid w:val="6D912606"/>
    <w:rsid w:val="703E102A"/>
    <w:rsid w:val="71EE6E1A"/>
    <w:rsid w:val="73082751"/>
    <w:rsid w:val="79460D2D"/>
    <w:rsid w:val="7A120699"/>
    <w:rsid w:val="7AFF3FC3"/>
    <w:rsid w:val="7CBD2BE0"/>
    <w:rsid w:val="7D6A68F8"/>
    <w:rsid w:val="7FF90B97"/>
    <w:rsid w:val="F5F693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Indent"/>
    <w:basedOn w:val="1"/>
    <w:next w:val="1"/>
    <w:qFormat/>
    <w:uiPriority w:val="0"/>
    <w:pPr>
      <w:widowControl/>
      <w:spacing w:before="100" w:beforeAutospacing="1" w:after="100" w:afterAutospacing="1"/>
      <w:jc w:val="left"/>
    </w:pPr>
    <w:rPr>
      <w:rFonts w:ascii="宋体" w:hAnsi="宋体"/>
      <w:color w:val="000000"/>
      <w:kern w:val="0"/>
      <w:sz w:val="24"/>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Body Text First Indent 2"/>
    <w:basedOn w:val="2"/>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6c5ea2ba-d867-4afe-b629-4277d084c59b</errorID>
      <errorWord>-</errorWord>
      <group>L1_Format</group>
      <groupName>格式问题</groupName>
      <ability>L2_HalfPunc_CN</ability>
      <abilityName>全半角问题</abilityName>
      <candidateList>
        <item>－</item>
      </candidateList>
      <explain>文本全半角错误。</explain>
      <paraID> EA55AB8</paraID>
      <start>82</start>
      <end>83</end>
      <status>ignored</status>
      <modifiedWord/>
      <trackRevisions>false</trackRevisions>
    </reviewItem>
    <reviewItem>
      <errorID>7f654b5a-57cd-4f71-8b4a-4c4a3074faeb</errorID>
      <errorWord>-</errorWord>
      <group>L1_Format</group>
      <groupName>格式问题</groupName>
      <ability>L2_HalfPunc_CN</ability>
      <abilityName>全半角问题</abilityName>
      <candidateList>
        <item>－</item>
      </candidateList>
      <explain>文本全半角错误。</explain>
      <paraID> EA55AB8</paraID>
      <start>89</start>
      <end>90</end>
      <status>ignored</status>
      <modifiedWord/>
      <trackRevisions>false</trackRevisions>
    </reviewItem>
    <reviewItem>
      <errorID>71d82dc0-1aba-4575-a228-66d2ced59de2</errorID>
      <errorWord>-</errorWord>
      <group>L1_Format</group>
      <groupName>格式问题</groupName>
      <ability>L2_HalfPunc_CN</ability>
      <abilityName>全半角问题</abilityName>
      <candidateList>
        <item>－</item>
      </candidateList>
      <explain>文本全半角错误。</explain>
      <paraID> EA55AB8</paraID>
      <start>96</start>
      <end>97</end>
      <status>ignored</status>
      <modifiedWord/>
      <trackRevisions>false</trackRevisions>
    </reviewItem>
    <reviewItem>
      <errorID>7cbf5cd6-60d0-48ef-bba6-b5ab539ab1dd</errorID>
      <errorWord>-</errorWord>
      <group>L1_Format</group>
      <groupName>格式问题</groupName>
      <ability>L2_HalfPunc_CN</ability>
      <abilityName>全半角问题</abilityName>
      <candidateList>
        <item>－</item>
      </candidateList>
      <explain>文本全半角错误。</explain>
      <paraID> EA55AB8</paraID>
      <start>103</start>
      <end>104</end>
      <status>ignored</status>
      <modifiedWord/>
      <trackRevisions>false</trackRevisions>
    </reviewItem>
    <reviewItem>
      <errorID>02b53e74-4ee5-40bb-a2c6-b6fe81125839</errorID>
      <errorWord>(</errorWord>
      <group>L1_Format</group>
      <groupName>格式问题</groupName>
      <ability>L2_HalfPunc_CN</ability>
      <abilityName>全半角问题</abilityName>
      <candidateList>
        <item>（</item>
      </candidateList>
      <explain>文本全半角错误。</explain>
      <paraID>38107306</paraID>
      <start>112</start>
      <end>113</end>
      <status>ignored</status>
      <modifiedWord/>
      <trackRevisions>false</trackRevisions>
    </reviewItem>
    <reviewItem>
      <errorID>ab74e9f3-3c08-4a83-aaa2-6d89bd213e24</errorID>
      <errorWord>并</errorWord>
      <group>L1_Word</group>
      <groupName>字词问题</groupName>
      <ability>L2_Typo</ability>
      <abilityName>字词错误</abilityName>
      <candidateList>
        <item>并将</item>
      </candidateList>
      <explain/>
      <paraID>7B04561B</paraID>
      <start>37</start>
      <end>39</end>
      <status>modified</status>
      <modifiedWord>并将</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c7c0fb3-ea07-42df-b8b2-e659a8ba0a59}">
  <ds:schemaRefs/>
</ds:datastoreItem>
</file>

<file path=docProps/app.xml><?xml version="1.0" encoding="utf-8"?>
<Properties xmlns="http://schemas.openxmlformats.org/officeDocument/2006/extended-properties" xmlns:vt="http://schemas.openxmlformats.org/officeDocument/2006/docPropsVTypes">
  <Template>Normal.dotm</Template>
  <Pages>5</Pages>
  <Words>2304</Words>
  <Characters>2379</Characters>
  <Lines>0</Lines>
  <Paragraphs>0</Paragraphs>
  <TotalTime>9</TotalTime>
  <ScaleCrop>false</ScaleCrop>
  <LinksUpToDate>false</LinksUpToDate>
  <CharactersWithSpaces>2380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2024-07-12T07:19:00Z</dcterms:created>
  <dc:creator>李东陆</dc:creator>
  <cp:lastModifiedBy>方&amp;圆</cp:lastModifiedBy>
  <dcterms:modified xsi:type="dcterms:W3CDTF">2026-06-23T10:29:43Z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92B9C1BEAE2345C0BE6561BE51B054F6_11</vt:lpwstr>
  </property>
  <property fmtid="{D5CDD505-2E9C-101B-9397-08002B2CF9AE}" pid="4" name="KSOTemplateDocerSaveRecord">
    <vt:lpwstr>eyJoZGlkIjoiZTVlMGY1OWFmMGFjYzZjNzE0ZGY5OTA3ZTVmMDk0NjYiLCJ1c2VySWQiOiIyMjMwMzM4NTkifQ==</vt:lpwstr>
  </property>
</Properties>
</file>