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before="100" w:beforeAutospacing="1" w:after="200" w:line="240" w:lineRule="auto"/>
        <w:jc w:val="left"/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default" w:ascii="Times New Roman" w:hAnsi="Times New Roman" w:eastAsia="黑体" w:cs="Times New Roman"/>
          <w:kern w:val="0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640" w:lineRule="exact"/>
        <w:jc w:val="center"/>
        <w:textAlignment w:val="auto"/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lang w:val="en-US" w:eastAsia="zh-CN"/>
        </w:rPr>
        <w:t>贵州省屯堡文化等历史文化研究选题规划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  <w:t>一、贵州断代史研究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对贵州史前时期（旧石器、新石器）、先秦时期、秦汉时期、魏晋南北朝隋唐时期、宋元明清时期、民主革命时期进行断代史研究，探索在黔中大地上文明的起源、形成、发展脉络，挖掘贵州历史文化的丰富内涵和底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（一）贵州史前文化（或遗址）研究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黔西观音洞遗址、桐梓岩灰洞遗址、水城硝灰洞遗址、猫猫洞遗址、普定穿洞遗址、桐梓马鞍山遗址、威宁中水鸡公山遗址、贵安新区牛坡洞遗址、平坝飞虎山遗址、六枝老坡底遗址、招果洞遗址、盘县大洞遗址，等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（二）方国研究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牂牁、夜郎、且兰、鳛国、鳖国、僰国，罗施鬼国（罗氏鬼国、罗甸国），等等。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（三）汉唐时期至元代的文化交流与共荣研究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1．世居民族族源探寻研究。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2．世居民族交往交流交融及文化变迁研究。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3．蜀汉时期南中研究（比如，诸葛亮南征等）。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4．墓群研究（比如，贵安大松山遗址、赫章可乐遗址、宁谷遗址等）。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5．唐代黔中都督府、黔中道研究。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6．宋墓及少数民族内附研究。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7．藩国与南宋互市研究（比如，马、茶、朱砂等）。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8．宋元土司研究。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9．秦汉“大一统”政治秩序与贵州方国社会发展研究。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10．汉唐儒学传播发展与贵州地域文化形象建构研究。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11．宋元时期贵州与中原王朝关系研究。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（四）明清贵州研究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明清治边研究（比如，调北征南、贵州建省、疆域划定、改土归流等）。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明清贵州交通、土司、文教、儒释道信仰等研究。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“南明”政权与贵州研究（比如，大西军、大顺军等）。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贵州与内地经济交流（比如，黔珍出山、川盐入黔等）。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清末贵州近代化问题研究。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明清时期清水江流域社会文化研究。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清代贵州乡村儒学与基层社会治理研究。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．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清代贵州诗学研究。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（五）民国贵州研究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1．贵州旧民主主义革命（比如，辛亥革命、护国运动、护法运动等）、新民主主义革命研究（比如，红军长征在贵州等）研究。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2．西南地方实力派（贵州军阀问题）研究。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3．抗战中的贵州研究（比如，贵州人在抗战时期的牺牲与贡献，工、商、学内迁等）。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4．民国贵州经济社会（比如，军阀时期的落后、抗战时期的战时繁荣、解放战争时期的衰落等）、思想文化（比如，儒学研究、佛学研究，饮食文化、娱乐文化、盐茶酒文化等）研究。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5．黔学与蜀学、黔学与滇学、黔学与湘学比较研究。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（六）建国以来新贵州研究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贵州解放研究、贵州“三线建设”研究（比如，贵州“三线建设”遗址调查、保护和利用研究、贵州“三线建设”精神研究等）、贵州改革开放研究、西部大开发研究、脱贫攻坚研究、乡村振兴研究、代表性贵州村史村事研究，针对贵州解放、建立与巩固新生政权（比如，建国初期剿匪等）、抗美援朝黔籍老兵、“三线建设”、“知青”、对越自卫还击战（比如，保卫边疆作战等）黔籍老兵等开展口述史研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val="en-US" w:eastAsia="zh-CN"/>
        </w:rPr>
        <w:t>二、贵州专门史（重大专题）研究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开展屯堡文化专项研究、经济（含科技）类专门史研究、社会类专门史研究、文化类专门史研究、流域开发史研究、家族史研究、古镇古村落史研究、历史名人研究、贵州历史文化遗产研究、文献搜集整理研究、新中国新贵州研究等贵州专题史研究，弥补断代史研究的盲点，解决区域历史研究的痛点、难点，为贵州历史研究提供有益的补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（一）屯堡文化研究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屯堡文化的当代价值研究、屯堡与家谱研究、屯堡历史文献搜集与整理、屯堡考古遗址和遗存发掘资料整理与研究、中国屯堡史编纂（丛书、简读本、教材）、贵州屯堡谱牒收集整理研究、屯堡文化申报世界文化遗产相关问题研究、屯堡地区各民族交往交流交融与铸牢中华民族共同体意识研究、海外屯堡学研究、屯堡地图集及地名研究、屯堡经济形态对区域经济发展影响研究、明代屯堡的功能性研究（制度、兵职、历史地理、社会生活等）、清代对屯堡的治理研究、屯堡文化与贵州经济重心南移研究、屯堡文化与贵州城镇兴起的历史关联性研究、屯堡文化资源调查保护和利用研究、屯堡历史文化资源与传统文化教育研究（研学等）、屯堡文化与西南民族地区社会研究、屯堡民间信仰研究、屯堡地戏研究、屯堡族群认同研究、屯堡人研究、屯堡文化生态保护区建设研究、屯堡自然生态文化研究、屯堡聚落的空间形态研究、屯堡社会转型研究、屯堡村落文化产业与旅游融合发展研究、屯堡农业文化遗产研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（二）经济（含科技）类专门史研究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贵州经济史、贵州交通史、贵州农业史、贵州水利史、贵州建筑史、贵州酒业史、贵州桥梁史、贵州茶业史、贵州渔业史、贵州盐业史、贵州科技史、贵州手工业发展史等。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（三）社会类专门史研究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贵州城镇史、贵州生态史、贵州地名研究、贵州世居少数民族史、贵州移民史、贵州华侨史、贵州对外交往史、贵州人口史等。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（四）文化类专门史研究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黔学通论、贵州文化史（其中，还可开展区域文化史研究）、贵州新闻文化史、贵州文学史、贵州艺术史、贵州史学史、贵州藏书史、贵州方志史、贵州教育史、贵州美术史、贵州戏剧史、贵州文化交流史、贵州宗教史、贵州历史名人传记研究、贵州名人作品搜集整理与研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（五）流域开发史研究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清水江流域开发史、乌江流域开发史、赤水河流域开发史、都柳江流域开发史等。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（六）家族史研究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丁宝桢家族研究，贵阳何氏、唐氏、高氏、李氏、乐氏家族研究，遵义黎氏家族、黔南莫氏家族研究等。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（七）古镇古村落史研究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镇远古镇、青岩古镇、丙安古镇、下司古镇、隆里古镇、旧州古镇（黄平、安顺）及贵州全国名镇名村等。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（八）清水江文书研究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清水江各类民间契约文书、民族习惯规则、民间戏剧文本、私家著述、谱牒、建筑题刻等文献收集、整理与研究。清水江文书在基层社会治理、经济发展、文化传承等中的历史经验和现实价值研究，构建“清水江学”自主知识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（九）贵州历史名人研究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国史中的贵州人、省志中的贵州人，包含贵州革命家研究、贵州仕宦与乡贤研究、黔籍要人研究、客籍贵州历史名人研究、黔籍学人等。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（十）贵州历史文化遗产研究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工业遗产研究、自然遗产研究、农业遗产研究，历史文化旅游融合发展研究、文化遗产的保护与活化应用研究、非物质文化遗产的传播策略研究、非物质文化遗产的文化价值传承研究、非物质文化遗产助推乡村产业振兴研究、历史文化名镇名村的文化振兴实现路径研究、历史文化的乡村振兴价值研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（十一）历史文献搜集整理研究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收集整理海内外关于贵州各地社会、文化、人物、地理、水利、宗教、风俗和民情的史料文献。包含著名贵州籍学者文集整理研究，地方文献整理研究，历代府、县方志整理研究，家谱、族谱整理研究，档案史料整理研究，美术艺术作品集整理研究等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u w:val="none"/>
          <w:lang w:val="e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u w:val="none"/>
          <w:lang w:val="e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u w:val="none"/>
          <w:lang w:val="en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u w:val="none"/>
          <w:lang w:val="en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F7186E"/>
    <w:rsid w:val="77F71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basedOn w:val="3"/>
    <w:next w:val="4"/>
    <w:qFormat/>
    <w:uiPriority w:val="0"/>
    <w:pPr>
      <w:ind w:firstLine="200" w:firstLineChars="200"/>
    </w:pPr>
    <w:rPr>
      <w:rFonts w:ascii="宋体" w:hAnsi="宋体"/>
      <w:szCs w:val="24"/>
    </w:rPr>
  </w:style>
  <w:style w:type="paragraph" w:customStyle="1" w:styleId="3">
    <w:name w:val="正文1"/>
    <w:next w:val="2"/>
    <w:qFormat/>
    <w:uiPriority w:val="0"/>
    <w:pPr>
      <w:jc w:val="both"/>
    </w:pPr>
    <w:rPr>
      <w:rFonts w:ascii="Times New Roman" w:hAnsi="Times New Roman" w:eastAsia="宋体" w:cs="黑体"/>
      <w:sz w:val="21"/>
      <w:szCs w:val="22"/>
      <w:lang w:val="en-US" w:eastAsia="zh-CN" w:bidi="ar-SA"/>
    </w:rPr>
  </w:style>
  <w:style w:type="paragraph" w:styleId="4">
    <w:name w:val="header"/>
    <w:basedOn w:val="1"/>
    <w:next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2025-12-24T19:13:00Z</dcterms:created>
  <dc:creator>@皓</dc:creator>
  <cp:lastModifiedBy>@皓</cp:lastModifiedBy>
  <dcterms:modified xsi:type="dcterms:W3CDTF">2025-12-24T19:13:31Z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</Properties>
</file>